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44"/>
          <w:szCs w:val="44"/>
        </w:rPr>
        <w:t>报</w:t>
      </w:r>
      <w:r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44"/>
          <w:szCs w:val="44"/>
        </w:rPr>
        <w:t>价</w:t>
      </w:r>
      <w:r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44"/>
          <w:szCs w:val="44"/>
        </w:rPr>
        <w:t>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询价项目名称：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2023年办公设备</w:t>
      </w:r>
    </w:p>
    <w:tbl>
      <w:tblPr>
        <w:tblStyle w:val="5"/>
        <w:tblW w:w="143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406"/>
        <w:gridCol w:w="1478"/>
        <w:gridCol w:w="5601"/>
        <w:gridCol w:w="910"/>
        <w:gridCol w:w="850"/>
        <w:gridCol w:w="1140"/>
        <w:gridCol w:w="1264"/>
        <w:gridCol w:w="1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平均一分钟打印33页；符合GB/T 17540-2017《台式激光打印机通用规范》和基础通用产品打印机测试规范的要求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机身内存（ROM）：128 GB\后置摄像头配置：1300 万像素高清摄像头，f/1.8 光圈，自动对焦*高度:261.89 mm\宽度178.17 mm\厚度6.4 mm\重量约 518 克（含电池）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防爆相机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防爆标志：前IICT4Gb;前IICT130C Db、有效像素：约2000万像素，影像传感器：1/2.3英寸，显示屏：3.0英寸广视角约104万点液晶显示屏、AR涂层，外形尺寸：118.2(宽)x65.5(高)x331(厚)mm(不包括操作部件与凸出部分)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35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 xml:space="preserve">报价金额 ：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 xml:space="preserve"> （大写：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 xml:space="preserve">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35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highlight w:val="whit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备注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highlight w:val="whit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highlight w:val="white"/>
              </w:rPr>
              <w:t>所有报价均用人民币表示,其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highlight w:val="white"/>
                <w:lang w:val="en-US" w:eastAsia="zh-CN"/>
              </w:rPr>
              <w:t>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highlight w:val="white"/>
              </w:rPr>
              <w:t>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highlight w:val="white"/>
                <w:lang w:val="en-US" w:eastAsia="zh-CN"/>
              </w:rPr>
              <w:t>包含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highlight w:val="white"/>
              </w:rPr>
              <w:t>运输、安装、调试、检验、培训、税金和保险等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highlight w:val="white"/>
                <w:lang w:val="en-US"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highlight w:val="white"/>
              </w:rPr>
              <w:t>费用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highlight w:val="white"/>
                <w:lang w:eastAsia="zh-CN"/>
              </w:rPr>
              <w:t>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highlight w:val="white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highlight w:val="whit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highlight w:val="white"/>
              </w:rPr>
              <w:t>请供应商依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white"/>
              </w:rPr>
              <w:t>照此表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white"/>
                <w:lang w:val="en-US" w:eastAsia="zh-CN"/>
              </w:rPr>
              <w:t>单独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white"/>
              </w:rPr>
              <w:t>报价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whit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white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whit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white"/>
              </w:rPr>
              <w:t>成交供应商的报价，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highlight w:val="white"/>
              </w:rPr>
              <w:t>即为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white"/>
              </w:rPr>
              <w:t>签订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white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highlight w:val="white"/>
              </w:rPr>
              <w:t>履行合同的价格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white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white"/>
                <w:lang w:val="en-US" w:eastAsia="zh-CN"/>
              </w:rPr>
              <w:t>4.未尽事宜，须经双方协商同意后签订补充协议。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00" w:firstLineChars="1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供应商名称：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（盖章）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00" w:firstLineChars="1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00" w:firstLineChars="1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法定代表人或授权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0"/>
          <w:szCs w:val="30"/>
        </w:rPr>
        <w:t>（签字）：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日期: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sectPr>
      <w:footerReference r:id="rId3" w:type="default"/>
      <w:pgSz w:w="16838" w:h="11906" w:orient="landscape"/>
      <w:pgMar w:top="1440" w:right="1134" w:bottom="1440" w:left="113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OGE4NjY2YTQxYWIzYzBiNmU2MGQxNDgzMmU0ZjcifQ=="/>
  </w:docVars>
  <w:rsids>
    <w:rsidRoot w:val="00000000"/>
    <w:rsid w:val="119200E9"/>
    <w:rsid w:val="30D42767"/>
    <w:rsid w:val="42C43491"/>
    <w:rsid w:val="686236C1"/>
    <w:rsid w:val="75AD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1467</Words>
  <Characters>1782</Characters>
  <Lines>0</Lines>
  <Paragraphs>0</Paragraphs>
  <TotalTime>0</TotalTime>
  <ScaleCrop>false</ScaleCrop>
  <LinksUpToDate>false</LinksUpToDate>
  <CharactersWithSpaces>1890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2023-01-09T03:13:00Z</dcterms:created>
  <dc:creator>Administrator</dc:creator>
  <cp:lastModifiedBy>点击数码_梁</cp:lastModifiedBy>
  <cp:lastPrinted>2023-01-09T05:15:00Z</cp:lastPrinted>
  <dcterms:modified xsi:type="dcterms:W3CDTF">2023-10-17T07:43:37Z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AF05B1C103624E8CA86DD56AF26A61BD</vt:lpwstr>
  </property>
</Properties>
</file>