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报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询价项目名称：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ups不间断电源设备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采购</w:t>
      </w:r>
    </w:p>
    <w:tbl>
      <w:tblPr>
        <w:tblStyle w:val="5"/>
        <w:tblW w:w="14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65"/>
        <w:gridCol w:w="1395"/>
        <w:gridCol w:w="5070"/>
        <w:gridCol w:w="945"/>
        <w:gridCol w:w="825"/>
        <w:gridCol w:w="1575"/>
        <w:gridCol w:w="1440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ups不间断电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负载容量：≥3KVA（2400W）后备时间120分钟以上\输入电压范围：165-280VAC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45-60Hz输入连接;单相三线\输入谐波失真（THDI）：3%\输入功率因数：＞0.98\输出频率：50/60Hz\输入连接：单相三线\额定输出功因：0.9\过载能力;125%；1分钟、150%：1秒钟\电池类型;阀控式铅酸蓄电池*12:额定容量为12V100AH，设计浮充寿命：5-7年（25℃） 采用析气电位高的Pb-Ca-Sn合金，在20℃的干爽环境中放置半年，无需补电即可投入正常使用。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报价金额 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（大写：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0"/>
          <w:szCs w:val="30"/>
        </w:rPr>
        <w:t>法定代表人或授权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sz w:val="30"/>
          <w:szCs w:val="30"/>
        </w:rPr>
        <w:t>（签字）：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 xml:space="preserve">日期: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footerReference r:id="rId3" w:type="default"/>
      <w:pgSz w:w="16838" w:h="11906" w:orient="landscape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GE4NjY2YTQxYWIzYzBiNmU2MGQxNDgzMmU0ZjcifQ=="/>
  </w:docVars>
  <w:rsids>
    <w:rsidRoot w:val="00000000"/>
    <w:rsid w:val="119200E9"/>
    <w:rsid w:val="1A727A92"/>
    <w:rsid w:val="30D42767"/>
    <w:rsid w:val="3B1B0810"/>
    <w:rsid w:val="42C43491"/>
    <w:rsid w:val="5CC803AF"/>
    <w:rsid w:val="686236C1"/>
    <w:rsid w:val="75A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1782</Characters>
  <Lines>0</Lines>
  <Paragraphs>0</Paragraphs>
  <TotalTime>34</TotalTime>
  <ScaleCrop>false</ScaleCrop>
  <LinksUpToDate>false</LinksUpToDate>
  <CharactersWithSpaces>1890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2023-01-09T03:13:00Z</dcterms:created>
  <dc:creator>Administrator</dc:creator>
  <cp:lastModifiedBy>点击数码_梁</cp:lastModifiedBy>
  <cp:lastPrinted>2023-10-17T08:15:00Z</cp:lastPrinted>
  <dcterms:modified xsi:type="dcterms:W3CDTF">2023-11-16T07:54:47Z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AF05B1C103624E8CA86DD56AF26A61BD</vt:lpwstr>
  </property>
</Properties>
</file>