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安全阀委托校验协议</w:t>
      </w:r>
    </w:p>
    <w:p>
      <w:pPr>
        <w:spacing w:line="400" w:lineRule="exact"/>
        <w:rPr>
          <w:b/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甲方：</w:t>
      </w:r>
      <w:r>
        <w:rPr>
          <w:b/>
          <w:bCs/>
          <w:sz w:val="24"/>
        </w:rPr>
        <w:t xml:space="preserve"> 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乙方：达州市特种设备监督检验所</w:t>
      </w:r>
    </w:p>
    <w:p>
      <w:pPr>
        <w:spacing w:line="400" w:lineRule="exact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根据《特种设备安全法》和相关技术规范要求，甲方把本次送达的安全阀委托给乙方校验。为圆满完成校验工作，本着公开、公平、平等的原则，特定立本协议，甲乙双方在实施中贯彻执行。</w:t>
      </w:r>
    </w:p>
    <w:p>
      <w:pPr>
        <w:spacing w:line="4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一、工程名称：委托校验</w:t>
      </w:r>
      <w:r>
        <w:rPr>
          <w:bCs/>
          <w:sz w:val="24"/>
        </w:rPr>
        <w:t xml:space="preserve"> </w:t>
      </w:r>
    </w:p>
    <w:p>
      <w:pPr>
        <w:spacing w:line="4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二、工程内容：</w:t>
      </w:r>
    </w:p>
    <w:tbl>
      <w:tblPr>
        <w:tblStyle w:val="5"/>
        <w:tblW w:w="94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68"/>
        <w:gridCol w:w="1110"/>
        <w:gridCol w:w="1110"/>
        <w:gridCol w:w="1230"/>
        <w:gridCol w:w="1073"/>
        <w:gridCol w:w="1927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468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安装位置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工作介质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工作压力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（Mpa）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要求整定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压力（Mpa）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特别要求</w:t>
            </w:r>
          </w:p>
        </w:tc>
        <w:tc>
          <w:tcPr>
            <w:tcW w:w="1927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申请内容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校验；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维修</w:t>
            </w:r>
          </w:p>
        </w:tc>
        <w:tc>
          <w:tcPr>
            <w:tcW w:w="750" w:type="dxa"/>
            <w:vAlign w:val="center"/>
          </w:tcPr>
          <w:p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三、工程质量、验收</w:t>
      </w:r>
    </w:p>
    <w:p>
      <w:pPr>
        <w:spacing w:line="400" w:lineRule="exact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、依据《特种设备安全法》、《安全阀安全技术监察规程》和相关锅炉、压力容器、压力管道技术规程规范等要求，乙方对上述工程内容中安全阀进行校验，并应客观、公证、及时出具校验报告。</w:t>
      </w:r>
    </w:p>
    <w:p>
      <w:pPr>
        <w:spacing w:line="400" w:lineRule="exact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、甲方有权对乙方的校验过程中的工作质量进行监督。</w:t>
      </w:r>
    </w:p>
    <w:p>
      <w:pPr>
        <w:spacing w:line="400" w:lineRule="exact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、密封试验压力：</w:t>
      </w:r>
      <w:r>
        <w:rPr>
          <w:bCs/>
          <w:sz w:val="24"/>
        </w:rPr>
        <w:t>90%</w:t>
      </w:r>
      <w:r>
        <w:rPr>
          <w:rFonts w:hint="eastAsia"/>
          <w:bCs/>
          <w:sz w:val="24"/>
        </w:rPr>
        <w:t>整定压力（当整定压力≥</w:t>
      </w:r>
      <w:r>
        <w:rPr>
          <w:bCs/>
          <w:sz w:val="24"/>
        </w:rPr>
        <w:t>0.3 MPa</w:t>
      </w:r>
      <w:r>
        <w:rPr>
          <w:rFonts w:hint="eastAsia"/>
          <w:bCs/>
          <w:sz w:val="24"/>
        </w:rPr>
        <w:t>）；比整定压力低</w:t>
      </w:r>
      <w:r>
        <w:rPr>
          <w:bCs/>
          <w:sz w:val="24"/>
        </w:rPr>
        <w:t>0.03 MPa</w:t>
      </w:r>
      <w:r>
        <w:rPr>
          <w:rFonts w:hint="eastAsia"/>
          <w:bCs/>
          <w:sz w:val="24"/>
        </w:rPr>
        <w:t>（当整定压力＜</w:t>
      </w:r>
      <w:r>
        <w:rPr>
          <w:bCs/>
          <w:sz w:val="24"/>
        </w:rPr>
        <w:t>0.3 MPa</w:t>
      </w:r>
      <w:r>
        <w:rPr>
          <w:rFonts w:hint="eastAsia"/>
          <w:bCs/>
          <w:sz w:val="24"/>
        </w:rPr>
        <w:t>）。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四、甲方责任</w:t>
      </w:r>
    </w:p>
    <w:p>
      <w:pPr>
        <w:spacing w:line="400" w:lineRule="exact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、甲方应把需要校验的安全阀送入乙方的安全阀校验室。</w:t>
      </w:r>
    </w:p>
    <w:p>
      <w:pPr>
        <w:spacing w:line="400" w:lineRule="exact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、甲方应填写工程内容中的技术参数和开票信息，并对所填内容的真实性负责。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五、乙方责任</w:t>
      </w:r>
    </w:p>
    <w:p>
      <w:pPr>
        <w:spacing w:line="400" w:lineRule="exact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、严格按照国家标准进行校验，确保校验质量，及时出具检验报告。</w:t>
      </w:r>
    </w:p>
    <w:p>
      <w:pPr>
        <w:spacing w:line="400" w:lineRule="exact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、应协助甲方把安全阀送入校验室。</w:t>
      </w:r>
    </w:p>
    <w:p>
      <w:pPr>
        <w:spacing w:line="400" w:lineRule="exact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、接受甲方对校验过程的监督。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六、校验费（含税）：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本协议签订后，甲方应支付校验费用，乙方负责出具相关票据。</w:t>
      </w:r>
    </w:p>
    <w:p>
      <w:pPr>
        <w:spacing w:line="48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检验费：</w:t>
      </w:r>
      <w:r>
        <w:rPr>
          <w:rFonts w:hint="eastAsia"/>
          <w:bCs/>
          <w:sz w:val="24"/>
          <w:u w:val="single"/>
        </w:rPr>
        <w:t xml:space="preserve">                  </w:t>
      </w:r>
      <w:r>
        <w:rPr>
          <w:rFonts w:hint="eastAsia"/>
          <w:bCs/>
          <w:sz w:val="24"/>
        </w:rPr>
        <w:t xml:space="preserve"> 大写：</w:t>
      </w:r>
      <w:r>
        <w:rPr>
          <w:rFonts w:hint="eastAsia"/>
          <w:bCs/>
          <w:sz w:val="24"/>
          <w:u w:val="single"/>
        </w:rPr>
        <w:t xml:space="preserve">                                     </w:t>
      </w:r>
    </w:p>
    <w:p>
      <w:pPr>
        <w:numPr>
          <w:ilvl w:val="0"/>
          <w:numId w:val="1"/>
        </w:numPr>
        <w:spacing w:line="42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开票信息</w:t>
      </w:r>
    </w:p>
    <w:tbl>
      <w:tblPr>
        <w:tblStyle w:val="6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142"/>
        <w:gridCol w:w="1808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310" w:type="dxa"/>
          </w:tcPr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单位名称：</w:t>
            </w:r>
          </w:p>
        </w:tc>
        <w:tc>
          <w:tcPr>
            <w:tcW w:w="3142" w:type="dxa"/>
          </w:tcPr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808" w:type="dxa"/>
          </w:tcPr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纳税人识别号：</w:t>
            </w:r>
          </w:p>
        </w:tc>
        <w:tc>
          <w:tcPr>
            <w:tcW w:w="3090" w:type="dxa"/>
          </w:tcPr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0" w:type="dxa"/>
          </w:tcPr>
          <w:p>
            <w:pPr>
              <w:spacing w:line="42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开户行：</w:t>
            </w:r>
          </w:p>
        </w:tc>
        <w:tc>
          <w:tcPr>
            <w:tcW w:w="3142" w:type="dxa"/>
          </w:tcPr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</w:rPr>
              <w:t xml:space="preserve">                        </w:t>
            </w:r>
          </w:p>
        </w:tc>
        <w:tc>
          <w:tcPr>
            <w:tcW w:w="1808" w:type="dxa"/>
          </w:tcPr>
          <w:p>
            <w:pPr>
              <w:spacing w:line="42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账号：</w:t>
            </w:r>
          </w:p>
        </w:tc>
        <w:tc>
          <w:tcPr>
            <w:tcW w:w="3090" w:type="dxa"/>
          </w:tcPr>
          <w:p>
            <w:pPr>
              <w:spacing w:line="42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u w:val="single"/>
              </w:rPr>
              <w:t xml:space="preserve">                        </w:t>
            </w:r>
          </w:p>
        </w:tc>
      </w:tr>
    </w:tbl>
    <w:p>
      <w:pPr>
        <w:spacing w:line="42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八、报告领取方式</w:t>
      </w:r>
    </w:p>
    <w:p>
      <w:pPr>
        <w:spacing w:line="42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邮寄（□特快专递）              甲方自取□ </w:t>
      </w:r>
    </w:p>
    <w:p>
      <w:pPr>
        <w:spacing w:line="480" w:lineRule="auto"/>
        <w:rPr>
          <w:rFonts w:ascii="宋体"/>
          <w:sz w:val="24"/>
        </w:rPr>
      </w:pPr>
      <w:r>
        <w:rPr>
          <w:rFonts w:hint="eastAsia" w:ascii="宋体"/>
          <w:sz w:val="24"/>
        </w:rPr>
        <w:t>邮寄地址：</w:t>
      </w:r>
    </w:p>
    <w:p>
      <w:pPr>
        <w:spacing w:line="480" w:lineRule="auto"/>
        <w:rPr>
          <w:rFonts w:ascii="宋体"/>
          <w:sz w:val="24"/>
          <w:u w:val="single"/>
        </w:rPr>
      </w:pPr>
      <w:r>
        <w:rPr>
          <w:rFonts w:hint="eastAsia" w:ascii="宋体"/>
          <w:sz w:val="24"/>
        </w:rPr>
        <w:t>收件人及电话：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九、在甲方领取校验报告后，本协议自动失效。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十、本协议未尽事宜，由甲乙双方协商或按照有关国家文件执行。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十一、本协议自双方签字（盖章）之日起生效。本协议一式</w:t>
      </w:r>
      <w:r>
        <w:rPr>
          <w:bCs/>
          <w:sz w:val="24"/>
        </w:rPr>
        <w:t xml:space="preserve"> 2</w:t>
      </w:r>
      <w:r>
        <w:rPr>
          <w:rFonts w:hint="eastAsia"/>
          <w:bCs/>
          <w:sz w:val="24"/>
        </w:rPr>
        <w:t>份，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乙方执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份，甲方执</w:t>
      </w:r>
      <w:r>
        <w:rPr>
          <w:bCs/>
          <w:sz w:val="24"/>
        </w:rPr>
        <w:t xml:space="preserve"> 1</w:t>
      </w:r>
      <w:r>
        <w:rPr>
          <w:rFonts w:hint="eastAsia"/>
          <w:bCs/>
          <w:sz w:val="24"/>
        </w:rPr>
        <w:t>份。</w:t>
      </w:r>
    </w:p>
    <w:p>
      <w:pPr>
        <w:spacing w:line="400" w:lineRule="exact"/>
        <w:rPr>
          <w:bCs/>
          <w:sz w:val="24"/>
        </w:rPr>
      </w:pP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甲方：</w:t>
      </w:r>
      <w:r>
        <w:rPr>
          <w:bCs/>
          <w:sz w:val="24"/>
        </w:rPr>
        <w:t xml:space="preserve">                            </w:t>
      </w:r>
      <w:r>
        <w:rPr>
          <w:rFonts w:hint="eastAsia"/>
          <w:bCs/>
          <w:sz w:val="24"/>
        </w:rPr>
        <w:t>乙方：达州市特种设备监督检验所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地址：</w:t>
      </w:r>
      <w:r>
        <w:rPr>
          <w:bCs/>
          <w:sz w:val="24"/>
        </w:rPr>
        <w:tab/>
      </w:r>
      <w:r>
        <w:rPr>
          <w:bCs/>
          <w:sz w:val="24"/>
        </w:rPr>
        <w:t xml:space="preserve">                      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地址：达州市通川区西外龙泉路竹阳街</w:t>
      </w:r>
      <w:r>
        <w:rPr>
          <w:bCs/>
          <w:sz w:val="24"/>
        </w:rPr>
        <w:t>62</w:t>
      </w:r>
      <w:r>
        <w:rPr>
          <w:rFonts w:hint="eastAsia"/>
          <w:bCs/>
          <w:sz w:val="24"/>
        </w:rPr>
        <w:t>号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甲方代表：</w:t>
      </w:r>
      <w:r>
        <w:rPr>
          <w:bCs/>
          <w:sz w:val="24"/>
        </w:rPr>
        <w:t xml:space="preserve">                        </w:t>
      </w:r>
      <w:r>
        <w:rPr>
          <w:rFonts w:hint="eastAsia"/>
          <w:bCs/>
          <w:sz w:val="24"/>
        </w:rPr>
        <w:t>乙方代表：</w:t>
      </w:r>
      <w:r>
        <w:rPr>
          <w:bCs/>
          <w:sz w:val="24"/>
        </w:rPr>
        <w:t xml:space="preserve"> </w:t>
      </w:r>
    </w:p>
    <w:p>
      <w:pPr>
        <w:spacing w:line="400" w:lineRule="exact"/>
        <w:rPr>
          <w:rFonts w:hint="default" w:eastAsia="宋体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>联系电话：</w:t>
      </w:r>
      <w:r>
        <w:rPr>
          <w:bCs/>
          <w:sz w:val="24"/>
        </w:rPr>
        <w:t xml:space="preserve">                        </w:t>
      </w:r>
      <w:r>
        <w:rPr>
          <w:rFonts w:hint="eastAsia"/>
          <w:bCs/>
          <w:sz w:val="24"/>
        </w:rPr>
        <w:t>联系电话：0818-</w:t>
      </w:r>
      <w:r>
        <w:rPr>
          <w:rFonts w:hint="eastAsia"/>
          <w:bCs/>
          <w:sz w:val="24"/>
          <w:lang w:val="en-US" w:eastAsia="zh-CN"/>
        </w:rPr>
        <w:t>7258066</w:t>
      </w:r>
      <w:bookmarkStart w:id="0" w:name="_GoBack"/>
      <w:bookmarkEnd w:id="0"/>
    </w:p>
    <w:p>
      <w:pPr>
        <w:spacing w:line="400" w:lineRule="exact"/>
        <w:ind w:firstLine="120" w:firstLineChars="50"/>
        <w:rPr>
          <w:bCs/>
          <w:sz w:val="24"/>
        </w:rPr>
      </w:pPr>
      <w:r>
        <w:rPr>
          <w:bCs/>
          <w:sz w:val="24"/>
        </w:rPr>
        <w:t xml:space="preserve">                       </w:t>
      </w:r>
      <w:r>
        <w:rPr>
          <w:rFonts w:hint="eastAsia"/>
          <w:bCs/>
          <w:sz w:val="24"/>
        </w:rPr>
        <w:t xml:space="preserve">          </w:t>
      </w:r>
    </w:p>
    <w:p>
      <w:pPr>
        <w:spacing w:line="400" w:lineRule="exact"/>
        <w:ind w:firstLine="1680" w:firstLineChars="700"/>
        <w:rPr>
          <w:bCs/>
          <w:sz w:val="24"/>
        </w:rPr>
      </w:pPr>
      <w:r>
        <w:rPr>
          <w:rFonts w:hint="eastAsia"/>
          <w:bCs/>
          <w:sz w:val="24"/>
        </w:rPr>
        <w:t>年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  <w:r>
        <w:rPr>
          <w:bCs/>
          <w:sz w:val="24"/>
        </w:rPr>
        <w:t xml:space="preserve">                                </w:t>
      </w:r>
      <w:r>
        <w:rPr>
          <w:rFonts w:hint="eastAsia"/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日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备注：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、凭本协议、缴费发票和身份证（或有效证件）领取报告；</w:t>
      </w:r>
    </w:p>
    <w:p>
      <w:pPr>
        <w:spacing w:line="400" w:lineRule="exact"/>
        <w:ind w:firstLine="720" w:firstLineChars="300"/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、邮寄报告费用由邮局收取，不在校验费内，由甲方另行支付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；</w:t>
      </w:r>
    </w:p>
    <w:p>
      <w:pPr>
        <w:spacing w:line="400" w:lineRule="exact"/>
        <w:ind w:firstLine="720" w:firstLineChars="300"/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、申请维修时，满足整定压力时即为合格。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校验报告内部流水作业表</w:t>
      </w:r>
    </w:p>
    <w:tbl>
      <w:tblPr>
        <w:tblStyle w:val="5"/>
        <w:tblW w:w="9341" w:type="dxa"/>
        <w:tblInd w:w="-25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118"/>
        <w:gridCol w:w="44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检验报告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编号及数量</w:t>
            </w:r>
          </w:p>
        </w:tc>
        <w:tc>
          <w:tcPr>
            <w:tcW w:w="75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缴费情况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□已缴费   □未缴费</w:t>
            </w:r>
          </w:p>
        </w:tc>
        <w:tc>
          <w:tcPr>
            <w:tcW w:w="444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发票号码：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计费：                      </w:t>
            </w:r>
          </w:p>
        </w:tc>
        <w:tc>
          <w:tcPr>
            <w:tcW w:w="444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复核：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4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检验人员确认签字：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0" w:lineRule="exact"/>
        <w:rPr>
          <w:bCs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6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1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rPr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1</w:t>
                    </w:r>
                    <w:r>
                      <w:rPr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3159" w:type="dxa"/>
      <w:tblInd w:w="6163" w:type="dxa"/>
      <w:tblBorders>
        <w:top w:val="single" w:color="auto" w:sz="12" w:space="0"/>
        <w:left w:val="none" w:color="auto" w:sz="0" w:space="0"/>
        <w:bottom w:val="single" w:color="auto" w:sz="12" w:space="0"/>
        <w:right w:val="none" w:color="auto" w:sz="0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159"/>
    </w:tblGrid>
    <w:tr>
      <w:tblPrEx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</w:tblPrEx>
      <w:trPr>
        <w:trHeight w:val="397" w:hRule="atLeast"/>
      </w:trPr>
      <w:tc>
        <w:tcPr>
          <w:tcW w:w="315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rPr>
              <w:rFonts w:ascii="宋体" w:hAnsi="宋体"/>
              <w:sz w:val="24"/>
            </w:rPr>
          </w:pPr>
          <w:r>
            <w:rPr>
              <w:rFonts w:hint="eastAsia" w:ascii="宋体" w:hAnsi="宋体" w:cs="宋体"/>
              <w:sz w:val="24"/>
            </w:rPr>
            <w:t>文件号： DZTJS-JS039-2023</w:t>
          </w:r>
        </w:p>
      </w:tc>
    </w:tr>
    <w:tr>
      <w:tblPrEx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</w:trPr>
      <w:tc>
        <w:tcPr>
          <w:tcW w:w="315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tabs>
              <w:tab w:val="left" w:pos="330"/>
              <w:tab w:val="center" w:pos="4199"/>
            </w:tabs>
            <w:rPr>
              <w:rFonts w:ascii="宋体" w:hAnsi="宋体"/>
              <w:sz w:val="24"/>
            </w:rPr>
          </w:pPr>
          <w:r>
            <w:rPr>
              <w:rFonts w:hint="eastAsia" w:ascii="宋体" w:hAnsi="宋体" w:cs="宋体"/>
              <w:sz w:val="24"/>
            </w:rPr>
            <w:t>第 7 版     第 3次修订</w:t>
          </w:r>
        </w:p>
      </w:tc>
    </w:tr>
    <w:tr>
      <w:tblPrEx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</w:trPr>
      <w:tc>
        <w:tcPr>
          <w:tcW w:w="3159" w:type="dxa"/>
          <w:tcBorders>
            <w:top w:val="single" w:color="auto" w:sz="4" w:space="0"/>
            <w:left w:val="single" w:color="auto" w:sz="4" w:space="0"/>
            <w:bottom w:val="single" w:color="auto" w:sz="12" w:space="0"/>
            <w:right w:val="single" w:color="auto" w:sz="4" w:space="0"/>
          </w:tcBorders>
          <w:vAlign w:val="center"/>
        </w:tcPr>
        <w:p>
          <w:pPr>
            <w:tabs>
              <w:tab w:val="left" w:pos="330"/>
              <w:tab w:val="center" w:pos="4199"/>
            </w:tabs>
            <w:rPr>
              <w:rFonts w:ascii="宋体" w:hAnsi="宋体"/>
              <w:sz w:val="24"/>
            </w:rPr>
          </w:pPr>
          <w:r>
            <w:rPr>
              <w:rFonts w:hint="eastAsia" w:ascii="宋体" w:hAnsi="宋体" w:cs="宋体"/>
              <w:sz w:val="24"/>
            </w:rPr>
            <w:t>颁布日期：  2023-12-06</w:t>
          </w:r>
        </w:p>
      </w:tc>
    </w:tr>
  </w:tbl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12FEE"/>
    <w:multiLevelType w:val="singleLevel"/>
    <w:tmpl w:val="8A712FE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TJlYjhmZjc1ODA3ZWQyZmRiMGMwZjE3YmJjZTUifQ=="/>
  </w:docVars>
  <w:rsids>
    <w:rsidRoot w:val="00DC7999"/>
    <w:rsid w:val="00044C65"/>
    <w:rsid w:val="0006690E"/>
    <w:rsid w:val="001A1A33"/>
    <w:rsid w:val="001D319F"/>
    <w:rsid w:val="00291B47"/>
    <w:rsid w:val="003308E9"/>
    <w:rsid w:val="00373CCB"/>
    <w:rsid w:val="003851EA"/>
    <w:rsid w:val="004228CC"/>
    <w:rsid w:val="0047233E"/>
    <w:rsid w:val="004916E4"/>
    <w:rsid w:val="0049377C"/>
    <w:rsid w:val="004D4D08"/>
    <w:rsid w:val="005959EE"/>
    <w:rsid w:val="005F5606"/>
    <w:rsid w:val="00635A50"/>
    <w:rsid w:val="006A3CE6"/>
    <w:rsid w:val="006A67BE"/>
    <w:rsid w:val="0074674B"/>
    <w:rsid w:val="0077469E"/>
    <w:rsid w:val="0079498D"/>
    <w:rsid w:val="007E0B09"/>
    <w:rsid w:val="009E0001"/>
    <w:rsid w:val="009E77F3"/>
    <w:rsid w:val="009F0302"/>
    <w:rsid w:val="009F12AE"/>
    <w:rsid w:val="00A94803"/>
    <w:rsid w:val="00A9743E"/>
    <w:rsid w:val="00AB5CC8"/>
    <w:rsid w:val="00AE621B"/>
    <w:rsid w:val="00B05623"/>
    <w:rsid w:val="00B52A59"/>
    <w:rsid w:val="00B81F17"/>
    <w:rsid w:val="00B9227F"/>
    <w:rsid w:val="00B9451F"/>
    <w:rsid w:val="00BF5BA4"/>
    <w:rsid w:val="00C50DF5"/>
    <w:rsid w:val="00D23DCA"/>
    <w:rsid w:val="00DC7999"/>
    <w:rsid w:val="00E11F05"/>
    <w:rsid w:val="00E539FA"/>
    <w:rsid w:val="00EA6D96"/>
    <w:rsid w:val="00F258C2"/>
    <w:rsid w:val="00F360F1"/>
    <w:rsid w:val="00F4339D"/>
    <w:rsid w:val="00F5013C"/>
    <w:rsid w:val="00FD74BA"/>
    <w:rsid w:val="06E85A06"/>
    <w:rsid w:val="097676DB"/>
    <w:rsid w:val="09D45935"/>
    <w:rsid w:val="09E44590"/>
    <w:rsid w:val="0BD30E4F"/>
    <w:rsid w:val="0FEC611A"/>
    <w:rsid w:val="0FEE34C9"/>
    <w:rsid w:val="11037C48"/>
    <w:rsid w:val="11A10184"/>
    <w:rsid w:val="153E45AB"/>
    <w:rsid w:val="1EB31B66"/>
    <w:rsid w:val="1FA15E62"/>
    <w:rsid w:val="20452C91"/>
    <w:rsid w:val="208F2CDD"/>
    <w:rsid w:val="229D0380"/>
    <w:rsid w:val="23C6233B"/>
    <w:rsid w:val="243008C6"/>
    <w:rsid w:val="25EF76BF"/>
    <w:rsid w:val="279F712B"/>
    <w:rsid w:val="302A5A00"/>
    <w:rsid w:val="304E4885"/>
    <w:rsid w:val="310512A2"/>
    <w:rsid w:val="324E534D"/>
    <w:rsid w:val="349C1D1F"/>
    <w:rsid w:val="39446403"/>
    <w:rsid w:val="3E5325C6"/>
    <w:rsid w:val="3FDD04CB"/>
    <w:rsid w:val="40CD48B1"/>
    <w:rsid w:val="43417AA0"/>
    <w:rsid w:val="45B1127B"/>
    <w:rsid w:val="47AC3286"/>
    <w:rsid w:val="492E2C80"/>
    <w:rsid w:val="4B575013"/>
    <w:rsid w:val="4E6E6671"/>
    <w:rsid w:val="5088180C"/>
    <w:rsid w:val="559E4772"/>
    <w:rsid w:val="58450D79"/>
    <w:rsid w:val="5A6B7F41"/>
    <w:rsid w:val="5B1C4013"/>
    <w:rsid w:val="5B911C99"/>
    <w:rsid w:val="5BFB5FD3"/>
    <w:rsid w:val="5C207B33"/>
    <w:rsid w:val="5EF157B7"/>
    <w:rsid w:val="620F4979"/>
    <w:rsid w:val="62DD3390"/>
    <w:rsid w:val="670E33AA"/>
    <w:rsid w:val="686E727E"/>
    <w:rsid w:val="6D9A09B1"/>
    <w:rsid w:val="6EC9405A"/>
    <w:rsid w:val="6F5E1A64"/>
    <w:rsid w:val="70DD5B9B"/>
    <w:rsid w:val="73FE5DDE"/>
    <w:rsid w:val="750E27C7"/>
    <w:rsid w:val="75E24CF6"/>
    <w:rsid w:val="775C3CBE"/>
    <w:rsid w:val="7CD2057E"/>
    <w:rsid w:val="7CD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224</Words>
  <Characters>1277</Characters>
  <Lines>10</Lines>
  <Paragraphs>2</Paragraphs>
  <TotalTime>2</TotalTime>
  <ScaleCrop>false</ScaleCrop>
  <LinksUpToDate>false</LinksUpToDate>
  <CharactersWithSpaces>1499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2023-12-04T07:38:00Z</dcterms:created>
  <dc:creator>user</dc:creator>
  <cp:lastModifiedBy>Administrator</cp:lastModifiedBy>
  <cp:lastPrinted>2023-12-04T02:37:00Z</cp:lastPrinted>
  <dcterms:modified xsi:type="dcterms:W3CDTF">2024-01-24T08:09:52Z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037BFB76BA4E4DABB91F2EE510E76F07_13</vt:lpwstr>
  </property>
</Properties>
</file>