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3218">
      <w:pPr>
        <w:pStyle w:val="8"/>
        <w:spacing w:line="480" w:lineRule="exact"/>
        <w:ind w:firstLine="0" w:firstLineChars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附件1</w:t>
      </w:r>
    </w:p>
    <w:p w14:paraId="526E75BE">
      <w:pPr>
        <w:pStyle w:val="10"/>
        <w:widowControl/>
        <w:spacing w:line="578" w:lineRule="exact"/>
        <w:ind w:firstLine="64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</w:rPr>
        <w:t>采购项目商务要求</w:t>
      </w:r>
    </w:p>
    <w:p w14:paraId="782B5116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 w14:paraId="4FA7A416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期限：成交供应商需按采购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服务要求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提供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年的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技术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服务。</w:t>
      </w:r>
    </w:p>
    <w:p w14:paraId="4DD0CEFF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服务地点：采购人指定地点。</w:t>
      </w:r>
    </w:p>
    <w:p w14:paraId="22F27158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付款方式：</w:t>
      </w:r>
    </w:p>
    <w:p w14:paraId="020BBD01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办公设备及网络维护服务按年支付，签定合同之日起6个月内，采购人向供应商支付全年服务费。</w:t>
      </w:r>
    </w:p>
    <w:p w14:paraId="75A42939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技术服务内容：提供办公网络系统及硬件设备维护、计算机硬件及操作系统维护、办公设备、LED电子屏硬件及显示系统技术维护技术服务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。</w:t>
      </w:r>
    </w:p>
    <w:p w14:paraId="3FB375D6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技术服务要求：</w:t>
      </w:r>
    </w:p>
    <w:p w14:paraId="0CBDF108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当甲方的电脑或网络系统出现紧急故障时，乙方需在接到甲方通知后的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10分钟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内响应，并在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30分钟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内到达现场进行处理。如因特殊情况无法按时到达，需提前向甲方说明情况，并采取远程协助等方式尽快解决问题。</w:t>
      </w:r>
    </w:p>
    <w:p w14:paraId="3DCF390C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验收标准：</w:t>
      </w:r>
    </w:p>
    <w:p w14:paraId="575C12E8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乙方应配备专业的技术人员负责甲方的服务工作，并确保技术人员具备相应的专业技能和工作经验。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76715"/>
    <w:multiLevelType w:val="multilevel"/>
    <w:tmpl w:val="CF376715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3337"/>
    <w:rsid w:val="1DB57AE3"/>
    <w:rsid w:val="284465AB"/>
    <w:rsid w:val="2A806D65"/>
    <w:rsid w:val="2C717AE2"/>
    <w:rsid w:val="2EFB629F"/>
    <w:rsid w:val="479A1E65"/>
    <w:rsid w:val="5BA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after="360" w:line="400" w:lineRule="exact"/>
      <w:ind w:firstLine="2564" w:firstLineChars="798"/>
      <w:outlineLvl w:val="0"/>
    </w:pPr>
    <w:rPr>
      <w:rFonts w:ascii="黑体" w:hAnsi="黑体" w:eastAsia="黑体"/>
      <w:b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80" w:lineRule="exact"/>
      <w:ind w:right="25" w:rightChars="12" w:firstLine="422" w:firstLineChars="175"/>
    </w:pPr>
    <w:rPr>
      <w:rFonts w:ascii="宋体" w:hAnsi="宋体"/>
      <w:b/>
      <w:kern w:val="0"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 正文 + 首行缩进:  2 字符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461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2025-03-11T08:52:00Z</dcterms:created>
  <dc:creator>Administrator</dc:creator>
  <cp:lastModifiedBy>点击数码_梁</cp:lastModifiedBy>
  <dcterms:modified xsi:type="dcterms:W3CDTF">2025-04-10T09:53:08Z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eyJoZGlkIjoiNTM1OGE4NjY2YTQxYWIzYzBiNmU2MGQxNDgzMmU0ZjciLCJ1c2VySWQiOiIyOTEwNzI3MCJ9</vt:lpwstr>
  </property>
  <property fmtid="{D5CDD505-2E9C-101B-9397-08002B2CF9AE}" pid="4" name="ICV">
    <vt:lpwstr>B94FAE9C6EE74D02A72D5F9120065BA9_12</vt:lpwstr>
  </property>
</Properties>
</file>