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B248F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24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24"/>
          <w:lang w:val="en-US" w:eastAsia="zh-CN"/>
        </w:rPr>
        <w:t xml:space="preserve">1                      </w:t>
      </w:r>
      <w:r>
        <w:rPr>
          <w:rFonts w:hint="eastAsia" w:ascii="黑体" w:hAnsi="黑体" w:eastAsia="黑体" w:cs="黑体"/>
          <w:b w:val="0"/>
          <w:bCs w:val="0"/>
          <w:sz w:val="32"/>
          <w:szCs w:val="24"/>
        </w:rPr>
        <w:t>报价</w:t>
      </w:r>
      <w:r>
        <w:rPr>
          <w:rFonts w:hint="eastAsia" w:ascii="黑体" w:hAnsi="黑体" w:eastAsia="黑体" w:cs="黑体"/>
          <w:b w:val="0"/>
          <w:bCs w:val="0"/>
          <w:sz w:val="32"/>
          <w:szCs w:val="24"/>
          <w:lang w:val="en-US" w:eastAsia="zh-CN"/>
        </w:rPr>
        <w:t>表</w:t>
      </w:r>
    </w:p>
    <w:p w14:paraId="636D3995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left="-72" w:leftChars="-136" w:hanging="214" w:hangingChars="102"/>
        <w:jc w:val="left"/>
        <w:textAlignment w:val="auto"/>
        <w:rPr>
          <w:rFonts w:hint="eastAsia" w:ascii="仿宋" w:hAnsi="仿宋" w:cs="宋体"/>
          <w:kern w:val="0"/>
          <w:szCs w:val="28"/>
        </w:rPr>
      </w:pPr>
      <w:r>
        <w:rPr>
          <w:rFonts w:hint="eastAsia" w:ascii="仿宋" w:hAnsi="仿宋"/>
          <w:szCs w:val="28"/>
        </w:rPr>
        <w:t>（采购单位名称）</w:t>
      </w:r>
      <w:r>
        <w:rPr>
          <w:rFonts w:hint="eastAsia" w:ascii="仿宋" w:hAnsi="仿宋" w:cs="宋体"/>
          <w:kern w:val="0"/>
          <w:szCs w:val="28"/>
        </w:rPr>
        <w:t>：</w:t>
      </w:r>
    </w:p>
    <w:p w14:paraId="12E7C51A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left="-72" w:leftChars="-136" w:hanging="214" w:hangingChars="102"/>
        <w:jc w:val="left"/>
        <w:textAlignment w:val="auto"/>
        <w:rPr>
          <w:rFonts w:hint="eastAsia" w:ascii="仿宋" w:hAnsi="仿宋" w:cs="宋体"/>
          <w:kern w:val="0"/>
          <w:szCs w:val="28"/>
        </w:rPr>
      </w:pPr>
      <w:r>
        <w:rPr>
          <w:rFonts w:hint="eastAsia" w:ascii="仿宋" w:hAnsi="仿宋"/>
          <w:szCs w:val="28"/>
        </w:rPr>
        <w:t>我公司对该项目报价如下：</w:t>
      </w:r>
    </w:p>
    <w:tbl>
      <w:tblPr>
        <w:tblStyle w:val="8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703"/>
        <w:gridCol w:w="5509"/>
        <w:gridCol w:w="1062"/>
        <w:gridCol w:w="493"/>
        <w:gridCol w:w="387"/>
        <w:gridCol w:w="907"/>
        <w:gridCol w:w="903"/>
      </w:tblGrid>
      <w:tr w14:paraId="0E56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452" w:type="dxa"/>
            <w:noWrap w:val="0"/>
            <w:vAlign w:val="center"/>
          </w:tcPr>
          <w:p w14:paraId="1C63F32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序号</w:t>
            </w:r>
          </w:p>
        </w:tc>
        <w:tc>
          <w:tcPr>
            <w:tcW w:w="703" w:type="dxa"/>
            <w:noWrap w:val="0"/>
            <w:vAlign w:val="center"/>
          </w:tcPr>
          <w:p w14:paraId="445C2AE9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产品名称</w:t>
            </w:r>
          </w:p>
        </w:tc>
        <w:tc>
          <w:tcPr>
            <w:tcW w:w="5509" w:type="dxa"/>
            <w:noWrap w:val="0"/>
            <w:vAlign w:val="center"/>
          </w:tcPr>
          <w:p w14:paraId="7C8FAA5B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技术参数</w:t>
            </w:r>
          </w:p>
        </w:tc>
        <w:tc>
          <w:tcPr>
            <w:tcW w:w="1062" w:type="dxa"/>
            <w:noWrap w:val="0"/>
            <w:vAlign w:val="center"/>
          </w:tcPr>
          <w:p w14:paraId="300644C2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响应型号</w:t>
            </w:r>
          </w:p>
        </w:tc>
        <w:tc>
          <w:tcPr>
            <w:tcW w:w="493" w:type="dxa"/>
            <w:noWrap w:val="0"/>
            <w:vAlign w:val="center"/>
          </w:tcPr>
          <w:p w14:paraId="39C718A2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数量</w:t>
            </w:r>
          </w:p>
        </w:tc>
        <w:tc>
          <w:tcPr>
            <w:tcW w:w="387" w:type="dxa"/>
            <w:noWrap w:val="0"/>
            <w:vAlign w:val="center"/>
          </w:tcPr>
          <w:p w14:paraId="7E8F1574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单位</w:t>
            </w:r>
          </w:p>
        </w:tc>
        <w:tc>
          <w:tcPr>
            <w:tcW w:w="907" w:type="dxa"/>
            <w:noWrap w:val="0"/>
            <w:vAlign w:val="center"/>
          </w:tcPr>
          <w:p w14:paraId="0B676B3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单价（）元</w:t>
            </w:r>
          </w:p>
        </w:tc>
        <w:tc>
          <w:tcPr>
            <w:tcW w:w="903" w:type="dxa"/>
            <w:noWrap w:val="0"/>
            <w:vAlign w:val="center"/>
          </w:tcPr>
          <w:p w14:paraId="124B3BB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/>
                <w:b/>
                <w:bCs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>小计（元）</w:t>
            </w:r>
          </w:p>
        </w:tc>
      </w:tr>
      <w:tr w14:paraId="33F1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2" w:hRule="atLeast"/>
          <w:jc w:val="center"/>
        </w:trPr>
        <w:tc>
          <w:tcPr>
            <w:tcW w:w="452" w:type="dxa"/>
            <w:noWrap w:val="0"/>
            <w:vAlign w:val="center"/>
          </w:tcPr>
          <w:p w14:paraId="3D2DE3A5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szCs w:val="28"/>
              </w:rPr>
            </w:pPr>
            <w:r>
              <w:rPr>
                <w:rFonts w:hint="eastAsia" w:ascii="仿宋" w:hAnsi="仿宋"/>
                <w:szCs w:val="28"/>
              </w:rPr>
              <w:t>1</w:t>
            </w:r>
          </w:p>
        </w:tc>
        <w:tc>
          <w:tcPr>
            <w:tcW w:w="703" w:type="dxa"/>
            <w:noWrap w:val="0"/>
            <w:vAlign w:val="center"/>
          </w:tcPr>
          <w:p w14:paraId="4043F8F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szCs w:val="28"/>
              </w:rPr>
            </w:pPr>
            <w:r>
              <w:rPr>
                <w:rFonts w:hint="eastAsia" w:ascii="仿宋" w:hAnsi="仿宋"/>
                <w:szCs w:val="28"/>
                <w:lang w:val="en-US" w:eastAsia="zh-CN"/>
              </w:rPr>
              <w:t>平板电脑</w:t>
            </w:r>
          </w:p>
        </w:tc>
        <w:tc>
          <w:tcPr>
            <w:tcW w:w="5509" w:type="dxa"/>
            <w:noWrap w:val="0"/>
            <w:vAlign w:val="center"/>
          </w:tcPr>
          <w:p w14:paraId="56D8D726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1.处理器：≥八核，最高主频≥ 2.6GHz；</w:t>
            </w:r>
          </w:p>
          <w:p w14:paraId="5B0BA58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2.屏幕：≥12.1 英寸， 分辨率≥2560×1600， 刷新率≥90Hz，亮度≥ 800nits，硬件低蓝光、无频闪认证；</w:t>
            </w:r>
          </w:p>
          <w:p w14:paraId="216DB1F2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3.内存存储：内存≥ 12GB；内置存储 ≥256GB；</w:t>
            </w:r>
          </w:p>
          <w:p w14:paraId="67EB985B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4.标配外置存储：≥256G、 双接口旋转USB-A + Type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C，支持现场检验影像、离线业务数据包导出备份，配合特种设备检验管理移动端 APP 导出本地资料；</w:t>
            </w:r>
          </w:p>
          <w:p w14:paraId="08FB5E96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5.平板配套 POGO PIN 磁吸键盘</w:t>
            </w:r>
            <w:r>
              <w:rPr>
                <w:rFonts w:hint="eastAsia" w:ascii="宋体" w:hAnsi="宋体" w:cs="宋体"/>
                <w:sz w:val="18"/>
                <w:szCs w:val="22"/>
                <w:lang w:val="en-US" w:eastAsia="zh-CN"/>
              </w:rPr>
              <w:t>、手写笔、皮套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，键盘吸附即连接，无需充电，现场作业稳定可靠；支持在特种设备检验管理系统移动端录入检验项目、缺陷描述、备注信息，大幅提升现场纸质电子化录入效率；同时支持蓝牙键盘，可灵活切换输入方式，满足户外特种设备检验作业文字录入需求。</w:t>
            </w:r>
          </w:p>
          <w:p w14:paraId="383DFFC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6.机身：≥尺寸 271.80×181.05×6.29mm，重量 540g，厚度 ≥6.29mm，灰色复合后盖；</w:t>
            </w:r>
            <w:bookmarkStart w:id="2" w:name="_GoBack"/>
            <w:bookmarkEnd w:id="2"/>
          </w:p>
          <w:p w14:paraId="2F250B4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7.电池充电：10200mAh 锂聚合物电池，Type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C PD3.0 快充；网页浏览续航约 13 小时；</w:t>
            </w:r>
          </w:p>
          <w:p w14:paraId="49FE081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8.摄像头：前置≥ 800 万 FF；后置≥ 1300 万 AF，支持≥ 2K 视频录制；</w:t>
            </w:r>
          </w:p>
          <w:p w14:paraId="5DBDA488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9.音频：≥4 扬声器，杜比全景声、Hi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Res 认证，双降噪麦克风；</w:t>
            </w:r>
          </w:p>
          <w:p w14:paraId="2E2CB691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10.无线通信：Wi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Fi 5（802.11 a/b/g/n/ac）、蓝牙 5.2；5G 版支持 Sub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6G 全网通、GPS / 北斗定位；</w:t>
            </w:r>
          </w:p>
          <w:p w14:paraId="3071CA64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11.接口：Type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C USB2.0，POGO PIN 接口（适配专用键盘配件）；</w:t>
            </w:r>
          </w:p>
          <w:p w14:paraId="08A33644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12.传感器：重力感应、光线感应、距离感应、陀螺仪、电子罗盘、T</w:t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noBreakHyphen/>
            </w: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Hub IC；</w:t>
            </w:r>
          </w:p>
          <w:p w14:paraId="68B9210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13.生物识别：TOV 硬件级低光人脸解锁，支持隐私模式；</w:t>
            </w:r>
          </w:p>
          <w:p w14:paraId="4102C717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宋体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2"/>
                <w:lang w:val="en-US" w:eastAsia="zh-CN"/>
              </w:rPr>
              <w:t>14.系统要求：系统定制适配特种设备检验管理移动端 APP，平板操作系统需满足特种设备检验管理系统安卓平台适配要求，可正常安装、运行特种设备检验管理系统移动端应用；支持现场检验数据录入、表单填报、现场拍照、音视频录制、GPS / 北斗定位采集、离线缓存存储，网络恢复后自动同步检验业务数据。支持 TF 卡扩展存储，可保存大量现场检验照片、视频及检验记录文件；具备 5G/Wi-Fi 网络通信能力，满足检验现场在线上报业务资料。系统支持应用白名单、设备管控、安全加固，适配特检业务现场安全管理要求，满足特种设备现场检验作业使用需求。</w:t>
            </w:r>
          </w:p>
        </w:tc>
        <w:tc>
          <w:tcPr>
            <w:tcW w:w="1062" w:type="dxa"/>
            <w:noWrap w:val="0"/>
            <w:vAlign w:val="center"/>
          </w:tcPr>
          <w:p w14:paraId="5D5D8B1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 w:eastAsia="宋体"/>
                <w:szCs w:val="28"/>
                <w:lang w:val="en-US" w:eastAsia="zh-CN"/>
              </w:rPr>
            </w:pPr>
          </w:p>
        </w:tc>
        <w:tc>
          <w:tcPr>
            <w:tcW w:w="493" w:type="dxa"/>
            <w:noWrap w:val="0"/>
            <w:vAlign w:val="center"/>
          </w:tcPr>
          <w:p w14:paraId="60C6319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szCs w:val="28"/>
                <w:lang w:val="en-US" w:eastAsia="zh-CN"/>
              </w:rPr>
              <w:t>10</w:t>
            </w:r>
          </w:p>
        </w:tc>
        <w:tc>
          <w:tcPr>
            <w:tcW w:w="387" w:type="dxa"/>
            <w:noWrap w:val="0"/>
            <w:vAlign w:val="center"/>
          </w:tcPr>
          <w:p w14:paraId="2E88F95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 w:eastAsia="宋体"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szCs w:val="28"/>
                <w:lang w:val="en-US" w:eastAsia="zh-CN"/>
              </w:rPr>
              <w:t>套</w:t>
            </w:r>
          </w:p>
        </w:tc>
        <w:tc>
          <w:tcPr>
            <w:tcW w:w="907" w:type="dxa"/>
            <w:noWrap w:val="0"/>
            <w:vAlign w:val="center"/>
          </w:tcPr>
          <w:p w14:paraId="6ACD767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szCs w:val="28"/>
              </w:rPr>
            </w:pPr>
          </w:p>
        </w:tc>
        <w:tc>
          <w:tcPr>
            <w:tcW w:w="903" w:type="dxa"/>
            <w:noWrap w:val="0"/>
            <w:vAlign w:val="center"/>
          </w:tcPr>
          <w:p w14:paraId="53A43A4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eastAsia" w:ascii="仿宋" w:hAnsi="仿宋"/>
                <w:szCs w:val="28"/>
              </w:rPr>
            </w:pPr>
          </w:p>
        </w:tc>
      </w:tr>
      <w:tr w14:paraId="178E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416" w:type="dxa"/>
            <w:gridSpan w:val="8"/>
            <w:noWrap w:val="0"/>
            <w:vAlign w:val="center"/>
          </w:tcPr>
          <w:p w14:paraId="28E71479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578" w:lineRule="exact"/>
              <w:jc w:val="center"/>
              <w:textAlignment w:val="auto"/>
              <w:rPr>
                <w:rFonts w:hint="default" w:ascii="仿宋" w:hAnsi="仿宋" w:eastAsia="宋体"/>
                <w:szCs w:val="28"/>
                <w:lang w:val="en-US" w:eastAsia="zh-CN"/>
              </w:rPr>
            </w:pPr>
            <w:r>
              <w:rPr>
                <w:rFonts w:hint="eastAsia" w:ascii="仿宋" w:hAnsi="仿宋"/>
                <w:b/>
                <w:bCs/>
                <w:szCs w:val="28"/>
              </w:rPr>
              <w:t>报价合计</w:t>
            </w:r>
            <w:r>
              <w:rPr>
                <w:rFonts w:hint="eastAsia" w:ascii="仿宋" w:hAnsi="仿宋"/>
                <w:b/>
                <w:bCs/>
                <w:szCs w:val="28"/>
                <w:lang w:eastAsia="zh-CN"/>
              </w:rPr>
              <w:t>：</w:t>
            </w: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/>
                <w:b/>
                <w:bCs/>
                <w:szCs w:val="28"/>
              </w:rPr>
              <w:t>（元）</w:t>
            </w:r>
            <w:r>
              <w:rPr>
                <w:rFonts w:hint="eastAsia" w:ascii="仿宋" w:hAnsi="仿宋"/>
                <w:b/>
                <w:bCs/>
                <w:szCs w:val="28"/>
                <w:lang w:val="en-US" w:eastAsia="zh-CN"/>
              </w:rPr>
              <w:t xml:space="preserve"> 大写：</w:t>
            </w:r>
          </w:p>
        </w:tc>
      </w:tr>
    </w:tbl>
    <w:p w14:paraId="51E7CE6C">
      <w:pPr>
        <w:jc w:val="left"/>
        <w:rPr>
          <w:rFonts w:hint="eastAsia" w:ascii="宋体" w:hAnsi="宋体" w:eastAsia="宋体" w:cs="宋体"/>
          <w:b/>
          <w:bCs/>
          <w:sz w:val="18"/>
          <w:szCs w:val="18"/>
          <w:lang w:eastAsia="zh-CN"/>
        </w:rPr>
      </w:pPr>
    </w:p>
    <w:p w14:paraId="390895C4">
      <w:pPr>
        <w:jc w:val="left"/>
        <w:rPr>
          <w:rFonts w:hint="eastAsia" w:ascii="宋体" w:hAnsi="宋体" w:eastAsia="宋体" w:cs="宋体"/>
          <w:b/>
          <w:bCs/>
          <w:sz w:val="18"/>
          <w:szCs w:val="18"/>
          <w:lang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eastAsia="zh-CN"/>
        </w:rPr>
        <w:t>备注:</w:t>
      </w: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18"/>
          <w:szCs w:val="18"/>
          <w:lang w:eastAsia="zh-CN"/>
        </w:rPr>
        <w:t>所有报价均用人民币表示,成交供应商的报价，即为签订</w:t>
      </w: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和</w:t>
      </w:r>
      <w:r>
        <w:rPr>
          <w:rFonts w:hint="eastAsia" w:ascii="宋体" w:hAnsi="宋体" w:eastAsia="宋体" w:cs="宋体"/>
          <w:b/>
          <w:bCs/>
          <w:sz w:val="18"/>
          <w:szCs w:val="18"/>
          <w:lang w:eastAsia="zh-CN"/>
        </w:rPr>
        <w:t>履行合同的价格；</w:t>
      </w:r>
    </w:p>
    <w:p w14:paraId="1D79012A">
      <w:pPr>
        <w:jc w:val="left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2.供应商报价时须附公司营业执照及法人身份证复印件；</w:t>
      </w:r>
    </w:p>
    <w:p w14:paraId="545EA921">
      <w:pPr>
        <w:jc w:val="left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3.未尽事宜，须经双方协商同意后签订补充协议。</w:t>
      </w:r>
    </w:p>
    <w:p w14:paraId="09A90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20" w:firstLineChars="100"/>
        <w:jc w:val="lef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供应商名称：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 w:val="22"/>
          <w:szCs w:val="22"/>
        </w:rPr>
        <w:t>（盖章）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</w:t>
      </w:r>
    </w:p>
    <w:p w14:paraId="486DC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2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法定代表人或授权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人</w:t>
      </w:r>
      <w:r>
        <w:rPr>
          <w:rFonts w:hint="eastAsia" w:ascii="宋体" w:hAnsi="宋体" w:eastAsia="宋体" w:cs="宋体"/>
          <w:sz w:val="22"/>
          <w:szCs w:val="22"/>
        </w:rPr>
        <w:t>（签字）：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7FEB9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2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2"/>
          <w:szCs w:val="22"/>
          <w:lang w:eastAsia="zh-CN"/>
        </w:rPr>
        <w:t>报价</w:t>
      </w:r>
      <w:r>
        <w:rPr>
          <w:rFonts w:hint="eastAsia" w:ascii="宋体" w:hAnsi="宋体" w:eastAsia="宋体" w:cs="宋体"/>
          <w:sz w:val="22"/>
          <w:szCs w:val="22"/>
        </w:rPr>
        <w:t xml:space="preserve">日期: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</w:rPr>
        <w:t>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5977B1D5">
      <w:pPr>
        <w:rPr>
          <w:rFonts w:hint="eastAsia" w:ascii="仿宋" w:hAnsi="仿宋"/>
          <w:szCs w:val="28"/>
        </w:rPr>
      </w:pPr>
    </w:p>
    <w:p w14:paraId="2058249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24"/>
        </w:rPr>
      </w:pPr>
      <w:bookmarkStart w:id="0" w:name="_Toc9197"/>
      <w:bookmarkStart w:id="1" w:name="_Toc214891056"/>
      <w:r>
        <w:rPr>
          <w:rFonts w:hint="eastAsia" w:ascii="黑体" w:hAnsi="黑体" w:eastAsia="黑体" w:cs="黑体"/>
          <w:b w:val="0"/>
          <w:bCs w:val="0"/>
          <w:sz w:val="32"/>
          <w:szCs w:val="24"/>
        </w:rPr>
        <w:t>附件2</w:t>
      </w:r>
      <w:bookmarkEnd w:id="0"/>
      <w:bookmarkEnd w:id="1"/>
    </w:p>
    <w:p w14:paraId="1C51E7F0">
      <w:pPr>
        <w:pageBreakBefore w:val="0"/>
        <w:kinsoku/>
        <w:wordWrap/>
        <w:overflowPunct/>
        <w:topLinePunct w:val="0"/>
        <w:bidi w:val="0"/>
        <w:snapToGrid/>
        <w:spacing w:line="578" w:lineRule="exact"/>
        <w:jc w:val="center"/>
        <w:textAlignment w:val="auto"/>
        <w:rPr>
          <w:rFonts w:hint="eastAsia" w:ascii="仿宋" w:hAnsi="仿宋" w:cs="方正小标宋简体"/>
          <w:sz w:val="44"/>
          <w:szCs w:val="44"/>
        </w:rPr>
      </w:pPr>
      <w:r>
        <w:rPr>
          <w:rFonts w:hint="eastAsia" w:ascii="仿宋" w:hAnsi="仿宋" w:cs="方正小标宋简体"/>
          <w:sz w:val="44"/>
          <w:szCs w:val="44"/>
        </w:rPr>
        <w:t>承诺函</w:t>
      </w:r>
    </w:p>
    <w:p w14:paraId="5109D549">
      <w:pPr>
        <w:pageBreakBefore w:val="0"/>
        <w:kinsoku/>
        <w:wordWrap/>
        <w:overflowPunct/>
        <w:topLinePunct w:val="0"/>
        <w:bidi w:val="0"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（采购单位名称）：</w:t>
      </w:r>
    </w:p>
    <w:p w14:paraId="42C59876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我公司作为本次采购项目的询价申请人，根据询价文件要求，现郑重承诺如下：</w:t>
      </w:r>
    </w:p>
    <w:p w14:paraId="7235688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我公司满足以下条件：</w:t>
      </w:r>
    </w:p>
    <w:p w14:paraId="1198FC9B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1、具有独立承担民事责任的能力；</w:t>
      </w:r>
    </w:p>
    <w:p w14:paraId="68B1151C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2、具有良好的商业信誉和健全的财务会计制度；</w:t>
      </w:r>
    </w:p>
    <w:p w14:paraId="05EA918A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3、具有履行合同所必须的设备和专业技术能力及同类项目履约经验；</w:t>
      </w:r>
    </w:p>
    <w:p w14:paraId="3E36B2B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4、具有缴纳税收和社会保障资金的良好记录；</w:t>
      </w:r>
    </w:p>
    <w:p w14:paraId="520C46FC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5、参与本次采购活动前三年内，在经营活动中没有重大违法违规记录。</w:t>
      </w:r>
    </w:p>
    <w:p w14:paraId="4B513391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6、法律、行政法规规定的其他条件；</w:t>
      </w:r>
    </w:p>
    <w:p w14:paraId="4D86A7FD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7、具备《中华人民共和国政府采购法》第二十二条的条件：</w:t>
      </w:r>
    </w:p>
    <w:p w14:paraId="2CF76DE5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8.我公司现任法定代表人或负责人近三年内不具有行贿犯罪记录。</w:t>
      </w:r>
    </w:p>
    <w:p w14:paraId="6AB84502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我单位对上述承诺内容的真实性负责，如经查实上述承诺的内容存在虚假，我单位愿意承担以提供虚假材料谋取成交的法律责任。</w:t>
      </w:r>
    </w:p>
    <w:p w14:paraId="7C78CEB5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87ADD02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24533BA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询价申请人名称：（单位公章）</w:t>
      </w:r>
    </w:p>
    <w:p w14:paraId="5AE72739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法定代表人或授权代表（签字或加盖个人名章）：         </w:t>
      </w:r>
    </w:p>
    <w:p w14:paraId="288037DF">
      <w:pPr>
        <w:pageBreakBefore w:val="0"/>
        <w:kinsoku/>
        <w:wordWrap/>
        <w:overflowPunct/>
        <w:topLinePunct w:val="0"/>
        <w:bidi w:val="0"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    期：    年   月   日</w:t>
      </w:r>
    </w:p>
    <w:p w14:paraId="53A271D4">
      <w:pPr>
        <w:pageBreakBefore w:val="0"/>
        <w:kinsoku/>
        <w:wordWrap/>
        <w:overflowPunct/>
        <w:topLinePunct w:val="0"/>
        <w:bidi w:val="0"/>
        <w:snapToGrid/>
        <w:spacing w:line="578" w:lineRule="exact"/>
        <w:textAlignment w:val="auto"/>
        <w:rPr>
          <w:rFonts w:hint="eastAsia" w:ascii="仿宋" w:hAnsi="仿宋"/>
          <w:szCs w:val="28"/>
        </w:rPr>
      </w:pPr>
    </w:p>
    <w:sectPr>
      <w:footerReference r:id="rId3" w:type="even"/>
      <w:pgSz w:w="11907" w:h="16840"/>
      <w:pgMar w:top="720" w:right="1134" w:bottom="720" w:left="720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E0764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54768E71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A54C46"/>
    <w:multiLevelType w:val="multilevel"/>
    <w:tmpl w:val="13A54C46"/>
    <w:lvl w:ilvl="0" w:tentative="0">
      <w:start w:val="1"/>
      <w:numFmt w:val="decimal"/>
      <w:pStyle w:val="2"/>
      <w:lvlText w:val="第%1章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927"/>
        </w:tabs>
        <w:ind w:left="927" w:hanging="567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2" w:tentative="0">
      <w:start w:val="1"/>
      <w:numFmt w:val="decimal"/>
      <w:lvlText w:val="%1.%2.%3."/>
      <w:lvlJc w:val="left"/>
      <w:pPr>
        <w:tabs>
          <w:tab w:val="left" w:pos="1429"/>
        </w:tabs>
        <w:ind w:left="1429" w:hanging="709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3" w:tentative="0">
      <w:start w:val="1"/>
      <w:numFmt w:val="decimal"/>
      <w:lvlText w:val="%1.1.%2.%4."/>
      <w:lvlJc w:val="left"/>
      <w:pPr>
        <w:tabs>
          <w:tab w:val="left" w:pos="2291"/>
        </w:tabs>
        <w:ind w:left="2291" w:hanging="851"/>
      </w:pPr>
      <w:rPr>
        <w:rFonts w:hint="default" w:ascii="Times New Roman" w:hAnsi="Times New Roman" w:eastAsia="宋体" w:cs="Times New Roman"/>
        <w:b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 w:ascii="Times New Roman" w:hAnsi="Times New Roman" w:eastAsia="宋体" w:cs="Times New Roman"/>
        <w:b/>
        <w:i w:val="0"/>
        <w:sz w:val="28"/>
        <w:szCs w:val="28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B20E7"/>
    <w:rsid w:val="075E1961"/>
    <w:rsid w:val="07D13115"/>
    <w:rsid w:val="07E3697D"/>
    <w:rsid w:val="07F36358"/>
    <w:rsid w:val="0B8A1AC6"/>
    <w:rsid w:val="0C721AFB"/>
    <w:rsid w:val="0CCA7107"/>
    <w:rsid w:val="11DF3777"/>
    <w:rsid w:val="17943E3D"/>
    <w:rsid w:val="1D5971C5"/>
    <w:rsid w:val="20F82D02"/>
    <w:rsid w:val="224468DA"/>
    <w:rsid w:val="2B703EF5"/>
    <w:rsid w:val="2D161300"/>
    <w:rsid w:val="2DC52C04"/>
    <w:rsid w:val="362A056A"/>
    <w:rsid w:val="3B543BE4"/>
    <w:rsid w:val="3C0969F8"/>
    <w:rsid w:val="3CCB40C7"/>
    <w:rsid w:val="3D372BE7"/>
    <w:rsid w:val="3DF04E16"/>
    <w:rsid w:val="40A72FDC"/>
    <w:rsid w:val="460F774E"/>
    <w:rsid w:val="47A14FC9"/>
    <w:rsid w:val="4D336BC5"/>
    <w:rsid w:val="5200299A"/>
    <w:rsid w:val="53DD1FF4"/>
    <w:rsid w:val="59CA61CE"/>
    <w:rsid w:val="64136000"/>
    <w:rsid w:val="6A90762D"/>
    <w:rsid w:val="6F3E6B2A"/>
    <w:rsid w:val="6F7770FE"/>
    <w:rsid w:val="717C0033"/>
    <w:rsid w:val="7B074467"/>
    <w:rsid w:val="7C330351"/>
    <w:rsid w:val="7C6C7640"/>
    <w:rsid w:val="7E12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360" w:lineRule="auto"/>
      <w:jc w:val="center"/>
      <w:outlineLvl w:val="0"/>
    </w:pPr>
    <w:rPr>
      <w:rFonts w:ascii="仿宋" w:hAnsi="仿宋"/>
      <w:b/>
      <w:bCs/>
      <w:kern w:val="44"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480" w:lineRule="exact"/>
      <w:ind w:right="25" w:rightChars="12" w:firstLine="422" w:firstLineChars="175"/>
    </w:pPr>
    <w:rPr>
      <w:rFonts w:ascii="宋体" w:hAnsi="宋体"/>
      <w:b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nhideWhenUsed/>
    <w:qFormat/>
    <w:uiPriority w:val="39"/>
    <w:pPr>
      <w:tabs>
        <w:tab w:val="left" w:pos="1020"/>
        <w:tab w:val="right" w:leader="dot" w:pos="9060"/>
      </w:tabs>
      <w:spacing w:before="120" w:after="120"/>
      <w:jc w:val="left"/>
    </w:pPr>
    <w:rPr>
      <w:b/>
      <w:bCs/>
      <w:caps/>
      <w:szCs w:val="20"/>
    </w:rPr>
  </w:style>
  <w:style w:type="paragraph" w:styleId="7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1267</Words>
  <Characters>1456</Characters>
  <Lines>0</Lines>
  <Paragraphs>0</Paragraphs>
  <TotalTime>0</TotalTime>
  <ScaleCrop>false</ScaleCrop>
  <LinksUpToDate>false</LinksUpToDate>
  <CharactersWithSpaces>1638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2025-03-11T09:02:00Z</dcterms:created>
  <dc:creator>Administrator</dc:creator>
  <cp:lastModifiedBy>CS</cp:lastModifiedBy>
  <dcterms:modified xsi:type="dcterms:W3CDTF">2026-10-13T03:29:06Z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eyJoZGlkIjoiZmZjNDBiNjhhMDcwMTU3YzcwMDA5MWU4ODFmZTZhODAiLCJ1c2VySWQiOiIyOTEwNzI3MCJ9</vt:lpwstr>
  </property>
  <property fmtid="{D5CDD505-2E9C-101B-9397-08002B2CF9AE}" pid="4" name="ICV">
    <vt:lpwstr>4307F40BD3EC4B5397F9B18FBE16D2C8_12</vt:lpwstr>
  </property>
</Properties>
</file>