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F7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ACB7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9A7C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C196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达州市特种设备监督检验所</w:t>
      </w:r>
    </w:p>
    <w:p w14:paraId="43CF7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年固定资产清理服务要求</w:t>
      </w:r>
    </w:p>
    <w:p w14:paraId="31996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一、项目概述</w:t>
      </w:r>
    </w:p>
    <w:p w14:paraId="359CB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为规范资产管理，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开展固定资产集中清理工作。通过专项清理实现资产标签化、规范化管理，最终达成 “账、卡、物一致” 的目标。</w:t>
      </w:r>
    </w:p>
    <w:p w14:paraId="15900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二、资产清理服务内容</w:t>
      </w:r>
    </w:p>
    <w:p w14:paraId="43F6FE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明确清理范围与基准日：本次清理基准日为202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年11月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日，该日期前验收入账的固定资产均属清理范围，包括通用设备、专用设备、图书、办公家具等。</w:t>
      </w:r>
    </w:p>
    <w:p w14:paraId="6B0C12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基础信息梳理：整理原始数据，规范资产基本信息（名称、品牌、规格型号），拆分未按项目/货物批次划分的资产，为现场清理做准备。</w:t>
      </w:r>
    </w:p>
    <w:p w14:paraId="626A8E7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实物管理与台账建立：现场采集数据，为每件资产粘贴专用标签（含单位名称、资产编号、使用部门、存放地点、使用人、品牌、规格型号、记账凭证号、发票等信息）；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使用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专用标签打印机，按部门生成标签并粘贴；同步建立一体化资产管理系统台账，实现“一物一账”。</w:t>
      </w:r>
    </w:p>
    <w:p w14:paraId="43424A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盘点比对与报告输出：通过实物与账面比对，确认资产盘盈、盘亏情况；清理结束后，出具详细的资产清理报告。</w:t>
      </w:r>
    </w:p>
    <w:p w14:paraId="32EA103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提供固定资产管理软件运维服务，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保障固定资产管理系统稳定、安全、持续运行，实现资产入库、领用、盘点、折旧、台账等全流程业务正常；保障资产数据准确、可追溯、账实相符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70760E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配合采购人后续的固定资产报废工作，清点完成出具《报废资产现场清点确认单》，甲乙双方现场签字盖章，作为交接依据；清点差异及时书面反馈甲方，由甲方核实后调整清单，不擅自处置清单外资产。</w:t>
      </w:r>
    </w:p>
    <w:p w14:paraId="51EBBE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服务实施要求：必须派驻人员上门，在采购方各部门人员辅助下开展实物清点与资料核实，严禁以“各部门自行上报报表”的方式完成清理；若需使用内部网络，须在采购方管理人员监督下登录操作。</w:t>
      </w:r>
    </w:p>
    <w:p w14:paraId="70328F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F4BE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三、资产清理服务要求</w:t>
      </w:r>
    </w:p>
    <w:p w14:paraId="567D24B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工作质量要求：参与人员需遵守工作纪律与工作职责，不得徇私舞弊、玩忽职守，确保服务客观公正；同时严格遵守保密纪律，不向无关单位或个人泄露服务相关信息。</w:t>
      </w:r>
    </w:p>
    <w:p w14:paraId="69EB986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资料管理归档要求：需同步保存服务资料的电子文档（可含扫描件）与纸质文档（含复印件）；服务结束后，按采购方要求归档并移交资料。若发生资料遗失或泄密，由供应商承担全部责任。</w:t>
      </w:r>
    </w:p>
    <w:p w14:paraId="303EFD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安全保障要求：供应商自行负责项目所需设备与后勤保障，业务人员在项目实施过程中的安全责任由供应商自行承担。</w:t>
      </w:r>
    </w:p>
    <w:p w14:paraId="665E0D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保密要求：未经采购方书面同意，不得向社会公众或第三方披露项目敏感信息、工作成果，不得传播或销售相关信息与成果（需提供保密承诺函）；若因项目需要向第三方披露敏感信息，须先获得采购方书面许可，并与第三方签订保密合同；合作关系结束后，需按采购方要求返还所有项目相关信息及载体，或销毁相关数据，不得再以任何形式使用项目信息。</w:t>
      </w:r>
    </w:p>
    <w:p w14:paraId="5AEF8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四、商务要求</w:t>
      </w:r>
    </w:p>
    <w:p w14:paraId="0446090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服务期限：自合同签订之日起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0日内，完成全部固定资产清理服务。</w:t>
      </w:r>
    </w:p>
    <w:p w14:paraId="5DC28F7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服务地点：采购方（达州市特种设备监督检验所）指定地点。</w:t>
      </w:r>
    </w:p>
    <w:p w14:paraId="3E01B84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付款方式：具体付款方式以双方签订的正式合同约定为准。</w:t>
      </w:r>
    </w:p>
    <w:p w14:paraId="3F9415B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报价要求：供应商所报价格需包含完成本项目涉及的人工、材料、设备、运输、差旅、利润、系统集成、后续服务、税金等所有费用，采购方不再另行支付其他费用。</w:t>
      </w:r>
    </w:p>
    <w:p w14:paraId="7625D30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验收标准：按国家有关规定、采购文件要求、供应商响应文件及承诺、合同约定标准，结合《财政部关于进一步加强政府采购需求和履约验收管理的指导意见》（财库〔2016〕205号）、《政府采购需求管理办法》（财库〔2021〕22号）及国家行业主管部门规定的标准、方法和内容进行验收。</w:t>
      </w:r>
    </w:p>
    <w:p w14:paraId="156D1B5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其他事宜：本部分未尽事宜，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双方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协商约定。</w:t>
      </w:r>
    </w:p>
    <w:p w14:paraId="5DE158E6"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F7742"/>
    <w:multiLevelType w:val="singleLevel"/>
    <w:tmpl w:val="E66F774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035234FC"/>
    <w:multiLevelType w:val="singleLevel"/>
    <w:tmpl w:val="035234F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69F3712B"/>
    <w:multiLevelType w:val="singleLevel"/>
    <w:tmpl w:val="69F3712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C41CC"/>
    <w:rsid w:val="00AD10E6"/>
    <w:rsid w:val="01E0630B"/>
    <w:rsid w:val="033C005C"/>
    <w:rsid w:val="09D816A2"/>
    <w:rsid w:val="0A042978"/>
    <w:rsid w:val="0A40121D"/>
    <w:rsid w:val="0D3F0613"/>
    <w:rsid w:val="0EC32D44"/>
    <w:rsid w:val="0F2B2C04"/>
    <w:rsid w:val="123C01CE"/>
    <w:rsid w:val="14AC2B24"/>
    <w:rsid w:val="1CBF5FD1"/>
    <w:rsid w:val="1D5F491F"/>
    <w:rsid w:val="1F023736"/>
    <w:rsid w:val="27080E61"/>
    <w:rsid w:val="31D86EC1"/>
    <w:rsid w:val="3C657566"/>
    <w:rsid w:val="43FB34E3"/>
    <w:rsid w:val="43FC4E0D"/>
    <w:rsid w:val="44C06FEF"/>
    <w:rsid w:val="469B1347"/>
    <w:rsid w:val="47B565FD"/>
    <w:rsid w:val="4ABF25B2"/>
    <w:rsid w:val="539A6875"/>
    <w:rsid w:val="54A76E71"/>
    <w:rsid w:val="5D845EA0"/>
    <w:rsid w:val="61BA4586"/>
    <w:rsid w:val="62436F7C"/>
    <w:rsid w:val="63AB687C"/>
    <w:rsid w:val="66AC566C"/>
    <w:rsid w:val="697B7288"/>
    <w:rsid w:val="71CC3CC0"/>
    <w:rsid w:val="71E44E12"/>
    <w:rsid w:val="763677AA"/>
    <w:rsid w:val="7E82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1438</Words>
  <Characters>1456</Characters>
  <Lines>0</Lines>
  <Paragraphs>0</Paragraphs>
  <TotalTime>0</TotalTime>
  <ScaleCrop>false</ScaleCrop>
  <LinksUpToDate>false</LinksUpToDate>
  <CharactersWithSpaces>1460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2025-10-20T03:00:00Z</dcterms:created>
  <dc:creator>Administrator</dc:creator>
  <cp:lastModifiedBy>CS</cp:lastModifiedBy>
  <dcterms:modified xsi:type="dcterms:W3CDTF">2026-10-21T07:06:17Z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eyJoZGlkIjoiMDc1YjRiMDhmY2M2MzAxNDAxMDc1OTUwODA2ODFlYzQiLCJ1c2VySWQiOiIyOTEwNzI3MCJ9</vt:lpwstr>
  </property>
  <property fmtid="{D5CDD505-2E9C-101B-9397-08002B2CF9AE}" pid="4" name="ICV">
    <vt:lpwstr>FE289454DDC24FDCB8A9A50DA15D1B4F_12</vt:lpwstr>
  </property>
</Properties>
</file>